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BE2" w:rsidRDefault="00913BE2" w:rsidP="00FA1AD9">
      <w:pPr>
        <w:pStyle w:val="Heading1"/>
      </w:pPr>
    </w:p>
    <w:p w:rsidR="00913BE2" w:rsidRDefault="00913BE2" w:rsidP="00913BE2">
      <w:pPr>
        <w:ind w:firstLine="0"/>
        <w:jc w:val="center"/>
        <w:rPr>
          <w:rFonts w:ascii="Times New Roman" w:hAnsi="Times New Roman" w:cs="Times New Roman"/>
          <w:sz w:val="24"/>
          <w:szCs w:val="24"/>
        </w:rPr>
      </w:pPr>
    </w:p>
    <w:p w:rsidR="003739B7" w:rsidRDefault="003739B7" w:rsidP="00913BE2">
      <w:pPr>
        <w:ind w:firstLine="0"/>
        <w:jc w:val="center"/>
        <w:rPr>
          <w:rFonts w:ascii="Times New Roman" w:hAnsi="Times New Roman" w:cs="Times New Roman"/>
          <w:sz w:val="24"/>
          <w:szCs w:val="24"/>
        </w:rPr>
      </w:pPr>
    </w:p>
    <w:p w:rsidR="00913BE2" w:rsidRDefault="00913BE2" w:rsidP="00913BE2">
      <w:pPr>
        <w:ind w:firstLine="0"/>
        <w:jc w:val="center"/>
        <w:rPr>
          <w:rFonts w:ascii="Times New Roman" w:hAnsi="Times New Roman" w:cs="Times New Roman"/>
          <w:sz w:val="24"/>
          <w:szCs w:val="24"/>
        </w:rPr>
      </w:pPr>
    </w:p>
    <w:p w:rsidR="00913BE2" w:rsidRDefault="00B10A0D" w:rsidP="00707F01">
      <w:pPr>
        <w:ind w:firstLine="0"/>
        <w:jc w:val="center"/>
        <w:rPr>
          <w:rFonts w:ascii="Times New Roman" w:hAnsi="Times New Roman" w:cs="Times New Roman"/>
          <w:sz w:val="24"/>
          <w:szCs w:val="24"/>
        </w:rPr>
      </w:pPr>
      <w:r>
        <w:rPr>
          <w:rFonts w:ascii="Times New Roman" w:hAnsi="Times New Roman" w:cs="Times New Roman"/>
          <w:sz w:val="24"/>
          <w:szCs w:val="24"/>
        </w:rPr>
        <w:t>Week 2</w:t>
      </w:r>
      <w:bookmarkStart w:id="0" w:name="_GoBack"/>
      <w:bookmarkEnd w:id="0"/>
      <w:r w:rsidR="003B49AF">
        <w:rPr>
          <w:rFonts w:ascii="Times New Roman" w:hAnsi="Times New Roman" w:cs="Times New Roman"/>
          <w:sz w:val="24"/>
          <w:szCs w:val="24"/>
        </w:rPr>
        <w:br w:type="page"/>
      </w:r>
    </w:p>
    <w:p w:rsidR="00FE22DB" w:rsidRPr="00FE22DB" w:rsidRDefault="00FE22DB" w:rsidP="00FE22DB">
      <w:pPr>
        <w:ind w:firstLine="0"/>
        <w:jc w:val="center"/>
        <w:rPr>
          <w:rFonts w:ascii="Times New Roman" w:hAnsi="Times New Roman" w:cs="Times New Roman"/>
          <w:sz w:val="24"/>
          <w:szCs w:val="24"/>
        </w:rPr>
      </w:pPr>
      <w:r w:rsidRPr="00FE22DB">
        <w:rPr>
          <w:rFonts w:ascii="Times New Roman" w:hAnsi="Times New Roman" w:cs="Times New Roman"/>
          <w:sz w:val="24"/>
          <w:szCs w:val="24"/>
        </w:rPr>
        <w:lastRenderedPageBreak/>
        <w:t>Information Systems at the Memorial Hospital</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Health care information systems (HIS) are types of an information system that have the ability to capture, collect, store and assist in the management of any kind of patient data and information. Additionally, HIS can be used to capture data about the nature of work and systems of activities in institutions and organizations in the healthcare sector Patient data and health care information stored in Health Care Electronic Medical Records System </w:t>
      </w:r>
      <w:r>
        <w:rPr>
          <w:rFonts w:ascii="Times New Roman" w:hAnsi="Times New Roman" w:cs="Times New Roman"/>
          <w:sz w:val="24"/>
          <w:szCs w:val="24"/>
        </w:rPr>
        <w:t>(</w:t>
      </w:r>
      <w:r w:rsidRPr="00FE22DB">
        <w:rPr>
          <w:rFonts w:ascii="Times New Roman" w:hAnsi="Times New Roman" w:cs="Times New Roman"/>
          <w:sz w:val="24"/>
          <w:szCs w:val="24"/>
        </w:rPr>
        <w:t>HEMRS</w:t>
      </w:r>
      <w:r>
        <w:rPr>
          <w:rFonts w:ascii="Times New Roman" w:hAnsi="Times New Roman" w:cs="Times New Roman"/>
          <w:sz w:val="24"/>
          <w:szCs w:val="24"/>
        </w:rPr>
        <w:t>)</w:t>
      </w:r>
      <w:r w:rsidRPr="00FE22DB">
        <w:rPr>
          <w:rFonts w:ascii="Times New Roman" w:hAnsi="Times New Roman" w:cs="Times New Roman"/>
          <w:sz w:val="24"/>
          <w:szCs w:val="24"/>
        </w:rPr>
        <w:t xml:space="preserve"> can be shared and easily accessed by different stakeholders in a healthcare setting without the limitations associated with manual medical records keeping. This report will focus on the use of HEMRS at the Memorial Hospital. Additionally, the literature will provide information regarding the HEMRS in terms of its operational infrastructure, impacts, and challenges, security contingencies and impacts of the system and triggers to the flow of information when using HEMRS, show a diagrammatic representation of the flow of information using HEMRS, identify the handlers and operators of HEMRS at the Memorial hospital and how oversight is conducted over the use of HEMRS.</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Health Care Electronic Medical Records System (HEMRS) is a type of information system that provides a systematic collection of digitized patient data and health information in an electronic form that can be shared and accessed by a wide range of medical practitioners and staff across the scope of a certain health care health care system (</w:t>
      </w:r>
      <w:proofErr w:type="spellStart"/>
      <w:r w:rsidRPr="00FE22DB">
        <w:rPr>
          <w:rFonts w:ascii="Times New Roman" w:hAnsi="Times New Roman" w:cs="Times New Roman"/>
          <w:sz w:val="24"/>
          <w:szCs w:val="24"/>
        </w:rPr>
        <w:t>Ammenwerth</w:t>
      </w:r>
      <w:proofErr w:type="spellEnd"/>
      <w:r w:rsidRPr="00FE22DB">
        <w:rPr>
          <w:rFonts w:ascii="Times New Roman" w:hAnsi="Times New Roman" w:cs="Times New Roman"/>
          <w:sz w:val="24"/>
          <w:szCs w:val="24"/>
        </w:rPr>
        <w:t xml:space="preserve">, 2012). There are different types of HEMRS which include patient statistics and data, demographic information of patients, lab results, vital signs and insurance and medical billing systems among many others. The main factors that influenced the Memorial Hospital to incorporate HEMRS into its system of operation and healthcare providers were the need for a system that could adequate data storage as well as be able to capture the information and data provided by patients and medical staff </w:t>
      </w:r>
      <w:r w:rsidRPr="00FE22DB">
        <w:rPr>
          <w:rFonts w:ascii="Times New Roman" w:hAnsi="Times New Roman" w:cs="Times New Roman"/>
          <w:sz w:val="24"/>
          <w:szCs w:val="24"/>
        </w:rPr>
        <w:lastRenderedPageBreak/>
        <w:t xml:space="preserve">accurately at all times. The Memorial hospital HEMRS needed the information system that could allow for quicker access to all information and records related to patients at all times. Also, there was the need to eliminate the bulkiness associated with manual medical records as well as the issue of wastage caused by replication and duplication of data.  </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According to Fernández-</w:t>
      </w:r>
      <w:proofErr w:type="spellStart"/>
      <w:r w:rsidRPr="00FE22DB">
        <w:rPr>
          <w:rFonts w:ascii="Times New Roman" w:hAnsi="Times New Roman" w:cs="Times New Roman"/>
          <w:sz w:val="24"/>
          <w:szCs w:val="24"/>
        </w:rPr>
        <w:t>Alemán</w:t>
      </w:r>
      <w:proofErr w:type="spellEnd"/>
      <w:r w:rsidRPr="00FE22DB">
        <w:rPr>
          <w:rFonts w:ascii="Times New Roman" w:hAnsi="Times New Roman" w:cs="Times New Roman"/>
          <w:sz w:val="24"/>
          <w:szCs w:val="24"/>
        </w:rPr>
        <w:t xml:space="preserve"> et al. (2012), there are various events that trigger the flow of information in and out of the Memorial hospital's HEMRS. The events that led to the flow of information into the system include the hospital staff at the emergency room's reception collecting and entering patient data into the hospital's system prior to the admission of patients into the hospital. The information normally includes the patient's name, their next of kin as well as their insurance details. Another event that triggers the movement of information into the HEMRS is when the physicians at the hospital upon analysis of the condition of the patient issue a diagnosis which then is fed and captured into the HEMRS system. Also, regular caregivers contribute to the flow of information into the HEMRS system as they monitor the progress of the patients during their length of stay at the hospital. This includes their reaction to medications, their daily vital signs, signs of recovery, and information regarding potential deteriorations in health. The events that trigger the flow of information out of the HEMRS system is the requirement by physicians to access past patient medical history, need by the hospital to verify the patients information with regards to insurance and medical care billing details, when there is a need to monitor the progress of patients during their length of stay at the hospital and when the medical staff at the memorial hospital need to consult with other medical practitioners on un clear issues in the treatments previous administered to the patient by different physicians in different hospitals. There exist instances whereby information simultaneously flows in and out of the HEMRS system installed at the memorial system whereby the doctors feed in new </w:t>
      </w:r>
      <w:r w:rsidRPr="00FE22DB">
        <w:rPr>
          <w:rFonts w:ascii="Times New Roman" w:hAnsi="Times New Roman" w:cs="Times New Roman"/>
          <w:sz w:val="24"/>
          <w:szCs w:val="24"/>
        </w:rPr>
        <w:lastRenderedPageBreak/>
        <w:t>information about patients into the system while at the same time access information about patients that were already present in the HEMRS relating to a patient.</w:t>
      </w:r>
    </w:p>
    <w:p w:rsidR="00224D52"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The HEMRS at the memorial hospital contains several tracking mechanisms. This is a feature that serves to enable the information system to be able to provide accurate and timely notification in case there is a potential for sentinel events occurring in the course of patients’ treatment or during their length of stay at the hospital (</w:t>
      </w:r>
      <w:proofErr w:type="spellStart"/>
      <w:r w:rsidRPr="00FE22DB">
        <w:rPr>
          <w:rFonts w:ascii="Times New Roman" w:hAnsi="Times New Roman" w:cs="Times New Roman"/>
          <w:sz w:val="24"/>
          <w:szCs w:val="24"/>
        </w:rPr>
        <w:t>Ammenwerth</w:t>
      </w:r>
      <w:proofErr w:type="spellEnd"/>
      <w:r w:rsidRPr="00FE22DB">
        <w:rPr>
          <w:rFonts w:ascii="Times New Roman" w:hAnsi="Times New Roman" w:cs="Times New Roman"/>
          <w:sz w:val="24"/>
          <w:szCs w:val="24"/>
        </w:rPr>
        <w:t xml:space="preserve">, 2012). Additionally, the HEMRS incorporates a feature that allows for the assignment of clinical tasks to the hospital's staff. This feature serves the purpose of tracking all the tasks in the hospital that require to be performed and ensuring that they are assigned to the right person. Another tracking feature of the HEMRS is the medical task tracking system which monitors all assigned medical tasks and responsibilities and ensures they are diligently carried out and completed on time. This high level tracking is enabled by the use of various technologies that are linked with the HEMRS. To track the potential for sentinel events and provision of notification upon their occurrence, the remote ICU monitoring system and technology are used at the hospital. Also, each patient admitted into the hospital is provided with an electronic bracelet that serves to record all their vital signs and feed them into the system. To track </w:t>
      </w:r>
      <w:r w:rsidR="001950E6" w:rsidRPr="00FE22DB">
        <w:rPr>
          <w:rFonts w:ascii="Times New Roman" w:hAnsi="Times New Roman" w:cs="Times New Roman"/>
          <w:sz w:val="24"/>
          <w:szCs w:val="24"/>
        </w:rPr>
        <w:t>tasks,</w:t>
      </w:r>
      <w:r w:rsidRPr="00FE22DB">
        <w:rPr>
          <w:rFonts w:ascii="Times New Roman" w:hAnsi="Times New Roman" w:cs="Times New Roman"/>
          <w:sz w:val="24"/>
          <w:szCs w:val="24"/>
        </w:rPr>
        <w:t xml:space="preserve"> the medical practitioners at the hospital has been issued with portable electronic devices that have been linked with the HEMRS system that allow for the medical staff to receive notifications about new admissions, to be able to electronically receive data on the number of patients and tasks that have been placed under their care at all times. Additionally, upon the completion of each task, the doctors and physicians are required to enter the details of their encounter and provide verification accompanied by a time stamp that they have appropriately completed their tasks and within the stipulated timelines. To enable the smooth and efficient running of the synchronization between the HEMRS and all these electronic </w:t>
      </w:r>
      <w:r w:rsidRPr="00FE22DB">
        <w:rPr>
          <w:rFonts w:ascii="Times New Roman" w:hAnsi="Times New Roman" w:cs="Times New Roman"/>
          <w:sz w:val="24"/>
          <w:szCs w:val="24"/>
        </w:rPr>
        <w:lastRenderedPageBreak/>
        <w:t>devices, the Memorial hospital has ensured that the hospital has a 24-hour wireless internet connection in all the areas that require the use of HEMRS.</w:t>
      </w:r>
      <w:r w:rsidR="003B49AF" w:rsidRPr="00FE22DB">
        <w:rPr>
          <w:rFonts w:ascii="Times New Roman" w:hAnsi="Times New Roman" w:cs="Times New Roman"/>
          <w:sz w:val="24"/>
          <w:szCs w:val="24"/>
        </w:rPr>
        <w:tab/>
      </w:r>
      <w:r w:rsidR="0088798B">
        <w:rPr>
          <w:rFonts w:ascii="Times New Roman" w:hAnsi="Times New Roman" w:cs="Times New Roman"/>
          <w:noProof/>
          <w:sz w:val="24"/>
          <w:szCs w:val="24"/>
        </w:rPr>
        <w:drawing>
          <wp:inline distT="0" distB="0" distL="0" distR="0">
            <wp:extent cx="4857115" cy="322834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4183"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57115" cy="3228340"/>
                    </a:xfrm>
                    <a:prstGeom prst="rect">
                      <a:avLst/>
                    </a:prstGeom>
                    <a:noFill/>
                  </pic:spPr>
                </pic:pic>
              </a:graphicData>
            </a:graphic>
          </wp:inline>
        </w:drawing>
      </w:r>
    </w:p>
    <w:p w:rsidR="00FE22DB" w:rsidRPr="00FE22DB" w:rsidRDefault="003B49AF" w:rsidP="00FE22DB">
      <w:pPr>
        <w:ind w:firstLine="0"/>
        <w:rPr>
          <w:rFonts w:ascii="Times New Roman" w:hAnsi="Times New Roman" w:cs="Times New Roman"/>
          <w:sz w:val="24"/>
          <w:szCs w:val="24"/>
        </w:rPr>
      </w:pPr>
      <w:r>
        <w:rPr>
          <w:rFonts w:ascii="Times New Roman" w:hAnsi="Times New Roman" w:cs="Times New Roman"/>
          <w:sz w:val="24"/>
          <w:szCs w:val="24"/>
        </w:rPr>
        <w:tab/>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The above diagram shows the diagrammatic representation of the HEMRS system used by the memorial system and how it interacts with the various entities during the course of its operation. There are interactions with external clinics, the emergency responders, the relatives and patients’ next of kin, witness to consent to high risk procedures, the patients themselves, the HEMRS’ manager and the police as well as HEMRS regulatory authorities.</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There are various security mechanisms that are put into place so as to ensure that the HEMRS system contains the adequate security that is required. A secure HEMRS is vital so as to avoid the damages that may arise as a result of illegal access/ to the HEMRS database, malicious damage to patient data or information as well as stealing of patient data and medical records. One of the security precautions that are put into place is ensuring that all members that have </w:t>
      </w:r>
      <w:r w:rsidRPr="00FE22DB">
        <w:rPr>
          <w:rFonts w:ascii="Times New Roman" w:hAnsi="Times New Roman" w:cs="Times New Roman"/>
          <w:sz w:val="24"/>
          <w:szCs w:val="24"/>
        </w:rPr>
        <w:lastRenderedPageBreak/>
        <w:t>access to the HEMRS system at the Memorial hospital are issued with passwords that are necessary to log in into the hospital's HEMRS. This ensures that all interactions with the HEMRS system can be tracked. Additionally, the HEMRS system requires a double system of user authentication. This feature ensures that even if any unauthorized person gains access to the passwords of the system they cannot be able to access the system without raising the alarm (Tierney et al., 2013). The double authentication process utilizes the biometric fingerprint system in conjunction with unique passwords to grant authorized personnel access to the HEMRS system.</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The memorial hospital’s management established a department operations wing known as the HEMRS department. This department is specifically charged with the mandate of ensuring that the HEMRS runs safely and securely. This department is comprised of HEMRS </w:t>
      </w:r>
      <w:r>
        <w:rPr>
          <w:rFonts w:ascii="Times New Roman" w:hAnsi="Times New Roman" w:cs="Times New Roman"/>
          <w:sz w:val="24"/>
          <w:szCs w:val="24"/>
        </w:rPr>
        <w:t>analyst</w:t>
      </w:r>
      <w:r w:rsidRPr="00FE22DB">
        <w:rPr>
          <w:rFonts w:ascii="Times New Roman" w:hAnsi="Times New Roman" w:cs="Times New Roman"/>
          <w:sz w:val="24"/>
          <w:szCs w:val="24"/>
        </w:rPr>
        <w:t xml:space="preserve"> which are under the direction and control of the HEMRS manager. The members of this department have the duty to ensure that the system operates smoothly and without any glitches. Additionally, the officers in the department have the duty to ensure that all the stakeholders of the Memorial hospital are with all of the systems operations and equipment. Also, the officers of the HEMRS department are responsible for collecting and handling of all complaints regarding violation of the Memorial Hospital’s policies regarding the operation of the HEMRS. Upon processing the reports, the HEMRS officers report on their findings to the HEMRS manager who then goes ahead to make recommendations to the memorial hospital's executive committee which chooses to either adopt or dispose of the recommendations. </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According to Tierney et al. (2013), some aspects of the HEMRS system at the Memorial Hospital require partnerships, outsourcing and direct business transactions. All these activities are handled by the Memorial hospital's operation department. However, some outsourcing </w:t>
      </w:r>
      <w:r w:rsidRPr="00FE22DB">
        <w:rPr>
          <w:rFonts w:ascii="Times New Roman" w:hAnsi="Times New Roman" w:cs="Times New Roman"/>
          <w:sz w:val="24"/>
          <w:szCs w:val="24"/>
        </w:rPr>
        <w:lastRenderedPageBreak/>
        <w:t>activities require the intervention of middlemen and brokers. The brokers used by the memorial hospital are the Medical Records Brokerage. The criteria that are used to ensure that the brokers were dependable and attained the minimum level of trust required by ensuring that they poses all the requisite accreditation from the united states department of health, the justice department as well as the department of human services. These are the main regulatory government bodies in matters relating to health care electronic medical systems. These organizations provide oversight to all the HEMRS operations of hospitals in the United States. Additionally, they provide the memorial hospital with the standard of provision of health care and legal requirements that are needed in a compliant electronic medical records system.</w:t>
      </w:r>
    </w:p>
    <w:p w:rsidR="00B57EE1"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In summation, the goals of the literature were to report on the use of Health Care Electronic Medical Records System (HEMRS) at the Memorial Hospital. Having fulfilled this mandate and examined all the dynamics of the HEMRS at the memorial hospital it is evident that the hospital has a function information system and all the measures that are required for the smooth operation of HEMRS are placed. Additionally, this literature provided a new insight and perspective on the operation of the HEMRS.</w:t>
      </w: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913BE2" w:rsidRDefault="003B49AF" w:rsidP="00B57EE1">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512C" w:rsidRDefault="003B49AF" w:rsidP="0032512C">
      <w:pPr>
        <w:ind w:left="720" w:hanging="720"/>
        <w:rPr>
          <w:rFonts w:ascii="Times New Roman" w:hAnsi="Times New Roman" w:cs="Times New Roman"/>
          <w:sz w:val="24"/>
          <w:szCs w:val="24"/>
        </w:rPr>
      </w:pPr>
      <w:proofErr w:type="spellStart"/>
      <w:r w:rsidRPr="00913BE2">
        <w:rPr>
          <w:rFonts w:ascii="Times New Roman" w:hAnsi="Times New Roman" w:cs="Times New Roman"/>
          <w:sz w:val="24"/>
          <w:szCs w:val="24"/>
        </w:rPr>
        <w:t>Ammenwerth</w:t>
      </w:r>
      <w:proofErr w:type="spellEnd"/>
      <w:r w:rsidRPr="00913BE2">
        <w:rPr>
          <w:rFonts w:ascii="Times New Roman" w:hAnsi="Times New Roman" w:cs="Times New Roman"/>
          <w:sz w:val="24"/>
          <w:szCs w:val="24"/>
        </w:rPr>
        <w:t>, E., Schnell-</w:t>
      </w:r>
      <w:proofErr w:type="spellStart"/>
      <w:r w:rsidRPr="00913BE2">
        <w:rPr>
          <w:rFonts w:ascii="Times New Roman" w:hAnsi="Times New Roman" w:cs="Times New Roman"/>
          <w:sz w:val="24"/>
          <w:szCs w:val="24"/>
        </w:rPr>
        <w:t>Inderst</w:t>
      </w:r>
      <w:proofErr w:type="spellEnd"/>
      <w:r w:rsidRPr="00913BE2">
        <w:rPr>
          <w:rFonts w:ascii="Times New Roman" w:hAnsi="Times New Roman" w:cs="Times New Roman"/>
          <w:sz w:val="24"/>
          <w:szCs w:val="24"/>
        </w:rPr>
        <w:t xml:space="preserve">, P., &amp; </w:t>
      </w:r>
      <w:proofErr w:type="spellStart"/>
      <w:r w:rsidRPr="00913BE2">
        <w:rPr>
          <w:rFonts w:ascii="Times New Roman" w:hAnsi="Times New Roman" w:cs="Times New Roman"/>
          <w:sz w:val="24"/>
          <w:szCs w:val="24"/>
        </w:rPr>
        <w:t>Hoerbst</w:t>
      </w:r>
      <w:proofErr w:type="spellEnd"/>
      <w:r w:rsidRPr="00913BE2">
        <w:rPr>
          <w:rFonts w:ascii="Times New Roman" w:hAnsi="Times New Roman" w:cs="Times New Roman"/>
          <w:sz w:val="24"/>
          <w:szCs w:val="24"/>
        </w:rPr>
        <w:t>, A. (2012). The impact of electronic patient portals on patient care: a systematic review of controlled trials. Journal of medical Internet research, 14(6).</w:t>
      </w:r>
    </w:p>
    <w:p w:rsidR="0032512C" w:rsidRPr="00224D52" w:rsidRDefault="003B49AF" w:rsidP="0032512C">
      <w:pPr>
        <w:ind w:left="720" w:hanging="720"/>
        <w:rPr>
          <w:rFonts w:ascii="Times New Roman" w:hAnsi="Times New Roman" w:cs="Times New Roman"/>
          <w:sz w:val="24"/>
          <w:szCs w:val="24"/>
        </w:rPr>
      </w:pPr>
      <w:r w:rsidRPr="0032512C">
        <w:rPr>
          <w:rFonts w:ascii="Times New Roman" w:hAnsi="Times New Roman" w:cs="Times New Roman"/>
          <w:sz w:val="24"/>
          <w:szCs w:val="24"/>
        </w:rPr>
        <w:t>Fernández-</w:t>
      </w:r>
      <w:proofErr w:type="spellStart"/>
      <w:r w:rsidRPr="0032512C">
        <w:rPr>
          <w:rFonts w:ascii="Times New Roman" w:hAnsi="Times New Roman" w:cs="Times New Roman"/>
          <w:sz w:val="24"/>
          <w:szCs w:val="24"/>
        </w:rPr>
        <w:t>Alemán</w:t>
      </w:r>
      <w:proofErr w:type="spellEnd"/>
      <w:r w:rsidRPr="0032512C">
        <w:rPr>
          <w:rFonts w:ascii="Times New Roman" w:hAnsi="Times New Roman" w:cs="Times New Roman"/>
          <w:sz w:val="24"/>
          <w:szCs w:val="24"/>
        </w:rPr>
        <w:t xml:space="preserve">, J. L., </w:t>
      </w:r>
      <w:proofErr w:type="spellStart"/>
      <w:r w:rsidRPr="0032512C">
        <w:rPr>
          <w:rFonts w:ascii="Times New Roman" w:hAnsi="Times New Roman" w:cs="Times New Roman"/>
          <w:sz w:val="24"/>
          <w:szCs w:val="24"/>
        </w:rPr>
        <w:t>Señor</w:t>
      </w:r>
      <w:proofErr w:type="spellEnd"/>
      <w:r w:rsidRPr="0032512C">
        <w:rPr>
          <w:rFonts w:ascii="Times New Roman" w:hAnsi="Times New Roman" w:cs="Times New Roman"/>
          <w:sz w:val="24"/>
          <w:szCs w:val="24"/>
        </w:rPr>
        <w:t xml:space="preserve">, I. C., </w:t>
      </w:r>
      <w:proofErr w:type="spellStart"/>
      <w:r w:rsidRPr="0032512C">
        <w:rPr>
          <w:rFonts w:ascii="Times New Roman" w:hAnsi="Times New Roman" w:cs="Times New Roman"/>
          <w:sz w:val="24"/>
          <w:szCs w:val="24"/>
        </w:rPr>
        <w:t>Lozoya</w:t>
      </w:r>
      <w:proofErr w:type="spellEnd"/>
      <w:r w:rsidRPr="0032512C">
        <w:rPr>
          <w:rFonts w:ascii="Times New Roman" w:hAnsi="Times New Roman" w:cs="Times New Roman"/>
          <w:sz w:val="24"/>
          <w:szCs w:val="24"/>
        </w:rPr>
        <w:t xml:space="preserve">, P. Á. O., &amp; </w:t>
      </w:r>
      <w:proofErr w:type="spellStart"/>
      <w:r w:rsidRPr="0032512C">
        <w:rPr>
          <w:rFonts w:ascii="Times New Roman" w:hAnsi="Times New Roman" w:cs="Times New Roman"/>
          <w:sz w:val="24"/>
          <w:szCs w:val="24"/>
        </w:rPr>
        <w:t>Toval</w:t>
      </w:r>
      <w:proofErr w:type="spellEnd"/>
      <w:r w:rsidRPr="0032512C">
        <w:rPr>
          <w:rFonts w:ascii="Times New Roman" w:hAnsi="Times New Roman" w:cs="Times New Roman"/>
          <w:sz w:val="24"/>
          <w:szCs w:val="24"/>
        </w:rPr>
        <w:t>, A. (2013). Security and privacy in electronic health records: A systematic literature review. Journal of biomedical informatics, 46(3), 541-562.</w:t>
      </w:r>
    </w:p>
    <w:p w:rsidR="0032512C" w:rsidRDefault="003B49AF" w:rsidP="0032512C">
      <w:pPr>
        <w:ind w:left="720" w:hanging="720"/>
        <w:rPr>
          <w:rFonts w:ascii="Times New Roman" w:hAnsi="Times New Roman" w:cs="Times New Roman"/>
          <w:sz w:val="24"/>
          <w:szCs w:val="24"/>
        </w:rPr>
      </w:pPr>
      <w:r w:rsidRPr="00913BE2">
        <w:rPr>
          <w:rFonts w:ascii="Times New Roman" w:hAnsi="Times New Roman" w:cs="Times New Roman"/>
          <w:sz w:val="24"/>
          <w:szCs w:val="24"/>
        </w:rPr>
        <w:t xml:space="preserve">Tierney, M. J., </w:t>
      </w:r>
      <w:proofErr w:type="spellStart"/>
      <w:r w:rsidRPr="00913BE2">
        <w:rPr>
          <w:rFonts w:ascii="Times New Roman" w:hAnsi="Times New Roman" w:cs="Times New Roman"/>
          <w:sz w:val="24"/>
          <w:szCs w:val="24"/>
        </w:rPr>
        <w:t>Pageler</w:t>
      </w:r>
      <w:proofErr w:type="spellEnd"/>
      <w:r w:rsidRPr="00913BE2">
        <w:rPr>
          <w:rFonts w:ascii="Times New Roman" w:hAnsi="Times New Roman" w:cs="Times New Roman"/>
          <w:sz w:val="24"/>
          <w:szCs w:val="24"/>
        </w:rPr>
        <w:t xml:space="preserve">, N. M., </w:t>
      </w:r>
      <w:proofErr w:type="spellStart"/>
      <w:r w:rsidRPr="00913BE2">
        <w:rPr>
          <w:rFonts w:ascii="Times New Roman" w:hAnsi="Times New Roman" w:cs="Times New Roman"/>
          <w:sz w:val="24"/>
          <w:szCs w:val="24"/>
        </w:rPr>
        <w:t>Kahana</w:t>
      </w:r>
      <w:proofErr w:type="spellEnd"/>
      <w:r w:rsidRPr="00913BE2">
        <w:rPr>
          <w:rFonts w:ascii="Times New Roman" w:hAnsi="Times New Roman" w:cs="Times New Roman"/>
          <w:sz w:val="24"/>
          <w:szCs w:val="24"/>
        </w:rPr>
        <w:t>, M., Pantaleoni, J. L., &amp; Longhurst, C. A. (2013). Medical education in the electronic medical record (EMR) era: benefits, challenges, and future directions. Academic Medicine, 88(6), 748-752.</w:t>
      </w:r>
    </w:p>
    <w:sectPr w:rsidR="0032512C" w:rsidSect="00913BE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6C2" w:rsidRDefault="008C76C2">
      <w:pPr>
        <w:spacing w:after="0" w:line="240" w:lineRule="auto"/>
      </w:pPr>
      <w:r>
        <w:separator/>
      </w:r>
    </w:p>
  </w:endnote>
  <w:endnote w:type="continuationSeparator" w:id="0">
    <w:p w:rsidR="008C76C2" w:rsidRDefault="008C7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6C2" w:rsidRDefault="008C76C2">
      <w:pPr>
        <w:spacing w:after="0" w:line="240" w:lineRule="auto"/>
      </w:pPr>
      <w:r>
        <w:separator/>
      </w:r>
    </w:p>
  </w:footnote>
  <w:footnote w:type="continuationSeparator" w:id="0">
    <w:p w:rsidR="008C76C2" w:rsidRDefault="008C7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00314"/>
      <w:docPartObj>
        <w:docPartGallery w:val="Page Numbers (Top of Page)"/>
        <w:docPartUnique/>
      </w:docPartObj>
    </w:sdtPr>
    <w:sdtEndPr>
      <w:rPr>
        <w:noProof/>
      </w:rPr>
    </w:sdtEndPr>
    <w:sdtContent>
      <w:p w:rsidR="005555D1" w:rsidRPr="00800333" w:rsidRDefault="005555D1" w:rsidP="00800333">
        <w:pPr>
          <w:pStyle w:val="Header"/>
          <w:ind w:firstLine="0"/>
          <w:rPr>
            <w:rFonts w:ascii="Times New Roman" w:hAnsi="Times New Roman" w:cs="Times New Roman"/>
            <w:sz w:val="24"/>
            <w:szCs w:val="24"/>
          </w:rPr>
        </w:pPr>
        <w:r w:rsidRPr="00800333">
          <w:rPr>
            <w:rFonts w:ascii="Times New Roman" w:hAnsi="Times New Roman" w:cs="Times New Roman"/>
            <w:sz w:val="24"/>
            <w:szCs w:val="24"/>
          </w:rPr>
          <w:t xml:space="preserve">INFORMATION SYSTEMS AT THE MEMORIAL HOSPITAL                  </w:t>
        </w:r>
        <w:r w:rsidR="00800333">
          <w:rPr>
            <w:rFonts w:ascii="Times New Roman" w:hAnsi="Times New Roman" w:cs="Times New Roman"/>
            <w:sz w:val="24"/>
            <w:szCs w:val="24"/>
          </w:rPr>
          <w:t xml:space="preserve">                              </w:t>
        </w:r>
        <w:r w:rsidRPr="00800333">
          <w:rPr>
            <w:rFonts w:ascii="Times New Roman" w:hAnsi="Times New Roman" w:cs="Times New Roman"/>
            <w:sz w:val="24"/>
            <w:szCs w:val="24"/>
          </w:rPr>
          <w:fldChar w:fldCharType="begin"/>
        </w:r>
        <w:r w:rsidRPr="00800333">
          <w:rPr>
            <w:rFonts w:ascii="Times New Roman" w:hAnsi="Times New Roman" w:cs="Times New Roman"/>
            <w:sz w:val="24"/>
            <w:szCs w:val="24"/>
          </w:rPr>
          <w:instrText xml:space="preserve"> PAGE   \* MERGEFORMAT </w:instrText>
        </w:r>
        <w:r w:rsidRPr="00800333">
          <w:rPr>
            <w:rFonts w:ascii="Times New Roman" w:hAnsi="Times New Roman" w:cs="Times New Roman"/>
            <w:sz w:val="24"/>
            <w:szCs w:val="24"/>
          </w:rPr>
          <w:fldChar w:fldCharType="separate"/>
        </w:r>
        <w:r w:rsidR="00B10A0D">
          <w:rPr>
            <w:rFonts w:ascii="Times New Roman" w:hAnsi="Times New Roman" w:cs="Times New Roman"/>
            <w:noProof/>
            <w:sz w:val="24"/>
            <w:szCs w:val="24"/>
          </w:rPr>
          <w:t>7</w:t>
        </w:r>
        <w:r w:rsidRPr="00800333">
          <w:rPr>
            <w:rFonts w:ascii="Times New Roman" w:hAnsi="Times New Roman" w:cs="Times New Roman"/>
            <w:noProof/>
            <w:sz w:val="24"/>
            <w:szCs w:val="24"/>
          </w:rPr>
          <w:fldChar w:fldCharType="end"/>
        </w:r>
      </w:p>
    </w:sdtContent>
  </w:sdt>
  <w:p w:rsidR="00913BE2" w:rsidRPr="00800333" w:rsidRDefault="00913BE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BE2" w:rsidRPr="00800333" w:rsidRDefault="003B49AF" w:rsidP="00800333">
    <w:pPr>
      <w:ind w:firstLine="0"/>
      <w:rPr>
        <w:rFonts w:ascii="Times New Roman" w:hAnsi="Times New Roman" w:cs="Times New Roman"/>
        <w:sz w:val="24"/>
        <w:szCs w:val="24"/>
      </w:rPr>
    </w:pPr>
    <w:r w:rsidRPr="00800333">
      <w:rPr>
        <w:rFonts w:ascii="Times New Roman" w:hAnsi="Times New Roman" w:cs="Times New Roman"/>
        <w:sz w:val="24"/>
        <w:szCs w:val="24"/>
      </w:rPr>
      <w:t xml:space="preserve">Running head: </w:t>
    </w:r>
    <w:r w:rsidR="00800333" w:rsidRPr="00800333">
      <w:rPr>
        <w:rFonts w:ascii="Times New Roman" w:hAnsi="Times New Roman" w:cs="Times New Roman"/>
        <w:sz w:val="24"/>
        <w:szCs w:val="24"/>
      </w:rPr>
      <w:t>INFORMATION SYSTEMS AT THE MEMORIAL HOSPITAL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1B"/>
    <w:rsid w:val="000534E1"/>
    <w:rsid w:val="000D465F"/>
    <w:rsid w:val="000E0389"/>
    <w:rsid w:val="001950E6"/>
    <w:rsid w:val="00224D52"/>
    <w:rsid w:val="002E5863"/>
    <w:rsid w:val="0032512C"/>
    <w:rsid w:val="003739B7"/>
    <w:rsid w:val="003B49AF"/>
    <w:rsid w:val="005555D1"/>
    <w:rsid w:val="005C4A9A"/>
    <w:rsid w:val="00620AFD"/>
    <w:rsid w:val="006429F5"/>
    <w:rsid w:val="00653EDB"/>
    <w:rsid w:val="00663362"/>
    <w:rsid w:val="00707F01"/>
    <w:rsid w:val="007E04FE"/>
    <w:rsid w:val="00800333"/>
    <w:rsid w:val="008500FC"/>
    <w:rsid w:val="0088798B"/>
    <w:rsid w:val="0089463F"/>
    <w:rsid w:val="008C76C2"/>
    <w:rsid w:val="008D5987"/>
    <w:rsid w:val="00913BE2"/>
    <w:rsid w:val="009E192A"/>
    <w:rsid w:val="00B10A0D"/>
    <w:rsid w:val="00B57EE1"/>
    <w:rsid w:val="00B610E1"/>
    <w:rsid w:val="00C0661B"/>
    <w:rsid w:val="00C133F1"/>
    <w:rsid w:val="00C36040"/>
    <w:rsid w:val="00D02B2A"/>
    <w:rsid w:val="00DA506A"/>
    <w:rsid w:val="00EC48BE"/>
    <w:rsid w:val="00F761C0"/>
    <w:rsid w:val="00FA1AD9"/>
    <w:rsid w:val="00FE2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A018"/>
  <w15:docId w15:val="{D1750F23-4CA1-43F3-B70A-32C728D58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A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A9A"/>
  </w:style>
  <w:style w:type="paragraph" w:styleId="Footer">
    <w:name w:val="footer"/>
    <w:basedOn w:val="Normal"/>
    <w:link w:val="FooterChar"/>
    <w:uiPriority w:val="99"/>
    <w:unhideWhenUsed/>
    <w:rsid w:val="005C4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A9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5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5D1"/>
    <w:rPr>
      <w:rFonts w:ascii="Segoe UI" w:hAnsi="Segoe UI" w:cs="Segoe UI"/>
      <w:sz w:val="18"/>
      <w:szCs w:val="18"/>
    </w:rPr>
  </w:style>
  <w:style w:type="character" w:customStyle="1" w:styleId="Heading1Char">
    <w:name w:val="Heading 1 Char"/>
    <w:basedOn w:val="DefaultParagraphFont"/>
    <w:link w:val="Heading1"/>
    <w:uiPriority w:val="9"/>
    <w:rsid w:val="00FA1AD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971833">
      <w:bodyDiv w:val="1"/>
      <w:marLeft w:val="0"/>
      <w:marRight w:val="0"/>
      <w:marTop w:val="0"/>
      <w:marBottom w:val="0"/>
      <w:divBdr>
        <w:top w:val="none" w:sz="0" w:space="0" w:color="auto"/>
        <w:left w:val="none" w:sz="0" w:space="0" w:color="auto"/>
        <w:bottom w:val="none" w:sz="0" w:space="0" w:color="auto"/>
        <w:right w:val="none" w:sz="0" w:space="0" w:color="auto"/>
      </w:divBdr>
      <w:divsChild>
        <w:div w:id="104692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shannon mathis</cp:lastModifiedBy>
  <cp:revision>3</cp:revision>
  <dcterms:created xsi:type="dcterms:W3CDTF">2018-10-22T00:43:00Z</dcterms:created>
  <dcterms:modified xsi:type="dcterms:W3CDTF">2018-10-22T00:46:00Z</dcterms:modified>
</cp:coreProperties>
</file>